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6E" w:rsidRPr="004D6A6E" w:rsidRDefault="004D6A6E" w:rsidP="004D6A6E">
      <w:pPr>
        <w:spacing w:line="240" w:lineRule="auto"/>
        <w:jc w:val="center"/>
        <w:textAlignment w:val="baseline"/>
        <w:rPr>
          <w:rFonts w:ascii="Cambria" w:eastAsia="Times New Roman" w:hAnsi="Cambria" w:cs="Arial"/>
          <w:b/>
          <w:color w:val="333333"/>
          <w:lang w:eastAsia="tr-TR"/>
        </w:rPr>
      </w:pPr>
      <w:r w:rsidRPr="004D6A6E">
        <w:rPr>
          <w:rFonts w:ascii="Cambria" w:eastAsia="Times New Roman" w:hAnsi="Cambria" w:cs="Arial"/>
          <w:b/>
          <w:color w:val="333333"/>
          <w:lang w:eastAsia="tr-TR"/>
        </w:rPr>
        <w:t>YÜKSEKTE ÇALIŞMA</w:t>
      </w:r>
    </w:p>
    <w:p w:rsidR="004D6A6E" w:rsidRPr="004D6A6E" w:rsidRDefault="004D6A6E" w:rsidP="004D6A6E">
      <w:pPr>
        <w:spacing w:line="240" w:lineRule="auto"/>
        <w:jc w:val="center"/>
        <w:textAlignment w:val="baseline"/>
        <w:rPr>
          <w:rFonts w:ascii="Cambria" w:eastAsia="Times New Roman" w:hAnsi="Cambria" w:cs="Arial"/>
          <w:b/>
          <w:color w:val="333333"/>
          <w:lang w:eastAsia="tr-TR"/>
        </w:rPr>
      </w:pPr>
      <w:r w:rsidRPr="004D6A6E">
        <w:rPr>
          <w:rFonts w:ascii="Cambria" w:eastAsia="Times New Roman" w:hAnsi="Cambria" w:cs="Arial"/>
          <w:b/>
          <w:color w:val="333333"/>
          <w:lang w:eastAsia="tr-TR"/>
        </w:rPr>
        <w:t>İŞ SAĞLIĞI VE GÜVENLİĞİ TALİMATI</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Yüksekliği tabandan itibaren 1,2 metreden daha fazla olan ve düşme veya kayma tehlikesi bulunan yerlerde çalışanlar </w:t>
      </w:r>
      <w:r w:rsidRPr="004D6A6E">
        <w:rPr>
          <w:rFonts w:ascii="Cambria" w:eastAsia="Times New Roman" w:hAnsi="Cambria" w:cs="Arial"/>
          <w:b/>
          <w:i/>
          <w:color w:val="333333"/>
          <w:lang w:eastAsia="tr-TR"/>
        </w:rPr>
        <w:t>“Yüksekte Çalışma Eğitimi”</w:t>
      </w:r>
      <w:r w:rsidRPr="004D6A6E">
        <w:rPr>
          <w:rFonts w:ascii="Cambria" w:eastAsia="Times New Roman" w:hAnsi="Cambria" w:cs="Arial"/>
          <w:color w:val="333333"/>
          <w:lang w:eastAsia="tr-TR"/>
        </w:rPr>
        <w:t xml:space="preserve"> almadan çalıştırılamazlar.</w:t>
      </w:r>
      <w:r w:rsidR="00E90A8C">
        <w:rPr>
          <w:rFonts w:ascii="Cambria" w:eastAsia="Times New Roman" w:hAnsi="Cambria" w:cs="Arial"/>
          <w:color w:val="333333"/>
          <w:lang w:eastAsia="tr-TR"/>
        </w:rPr>
        <w:t xml:space="preserve"> (</w:t>
      </w:r>
      <w:r w:rsidR="00E90A8C" w:rsidRPr="00E90A8C">
        <w:rPr>
          <w:rFonts w:ascii="Cambria" w:eastAsia="Times New Roman" w:hAnsi="Cambria" w:cs="Arial"/>
          <w:color w:val="333333"/>
          <w:lang w:eastAsia="tr-TR"/>
        </w:rPr>
        <w:t>Seviye farkı bulunan ve düşme sonucu yaralanma ihtimalinin oluşabileceği her türlü alanda yapılan </w:t>
      </w:r>
      <w:r w:rsidR="00E90A8C" w:rsidRPr="00E90A8C">
        <w:rPr>
          <w:rFonts w:ascii="Cambria" w:eastAsia="Times New Roman" w:hAnsi="Cambria" w:cs="Arial"/>
          <w:bCs/>
          <w:color w:val="333333"/>
          <w:lang w:eastAsia="tr-TR"/>
        </w:rPr>
        <w:t>çalışma</w:t>
      </w:r>
      <w:r w:rsidR="00E90A8C" w:rsidRPr="00E90A8C">
        <w:rPr>
          <w:rFonts w:ascii="Cambria" w:eastAsia="Times New Roman" w:hAnsi="Cambria" w:cs="Arial"/>
          <w:color w:val="333333"/>
          <w:lang w:eastAsia="tr-TR"/>
        </w:rPr>
        <w:t>; </w:t>
      </w:r>
      <w:r w:rsidR="00E90A8C" w:rsidRPr="0008394A">
        <w:rPr>
          <w:rFonts w:ascii="Cambria" w:eastAsia="Times New Roman" w:hAnsi="Cambria" w:cs="Arial"/>
          <w:b/>
          <w:bCs/>
          <w:i/>
          <w:color w:val="333333"/>
          <w:lang w:eastAsia="tr-TR"/>
        </w:rPr>
        <w:t>yüksekte çalışma</w:t>
      </w:r>
      <w:r w:rsidR="00E90A8C" w:rsidRPr="00E90A8C">
        <w:rPr>
          <w:rFonts w:ascii="Cambria" w:eastAsia="Times New Roman" w:hAnsi="Cambria" w:cs="Arial"/>
          <w:color w:val="333333"/>
          <w:lang w:eastAsia="tr-TR"/>
        </w:rPr>
        <w:t> olarak kabul edilir.</w:t>
      </w:r>
      <w:r w:rsidR="00E90A8C">
        <w:rPr>
          <w:rFonts w:ascii="Cambria" w:eastAsia="Times New Roman" w:hAnsi="Cambria" w:cs="Arial"/>
          <w:color w:val="333333"/>
          <w:lang w:eastAsia="tr-TR"/>
        </w:rPr>
        <w:t>)</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İşveren tarafından gerekli tüm İş Sağlığı ve Güvenliği önlemleri alınacaktır. Güvensiz durumda çalışılmayacaktır. </w:t>
      </w:r>
    </w:p>
    <w:p w:rsid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Yüksekte çalışma işini yapacak tüm personele gerekli Kişisel Koruyucu Donanım (KKD) temin edilmelidir. Çalışanların verilen </w:t>
      </w:r>
      <w:proofErr w:type="spellStart"/>
      <w:r w:rsidRPr="004D6A6E">
        <w:rPr>
          <w:rFonts w:ascii="Cambria" w:eastAsia="Times New Roman" w:hAnsi="Cambria" w:cs="Arial"/>
          <w:color w:val="333333"/>
          <w:lang w:eastAsia="tr-TR"/>
        </w:rPr>
        <w:t>KKD’leri</w:t>
      </w:r>
      <w:proofErr w:type="spellEnd"/>
      <w:r w:rsidRPr="004D6A6E">
        <w:rPr>
          <w:rFonts w:ascii="Cambria" w:eastAsia="Times New Roman" w:hAnsi="Cambria" w:cs="Arial"/>
          <w:color w:val="333333"/>
          <w:lang w:eastAsia="tr-TR"/>
        </w:rPr>
        <w:t xml:space="preserve"> kullanmaları sağlanacaktır.</w:t>
      </w:r>
    </w:p>
    <w:p w:rsidR="00081D9E" w:rsidRPr="00081D9E" w:rsidRDefault="00081D9E" w:rsidP="00081D9E">
      <w:pPr>
        <w:numPr>
          <w:ilvl w:val="0"/>
          <w:numId w:val="1"/>
        </w:numPr>
        <w:spacing w:after="0" w:line="360" w:lineRule="auto"/>
        <w:jc w:val="both"/>
        <w:textAlignment w:val="baseline"/>
        <w:rPr>
          <w:rFonts w:ascii="Cambria" w:eastAsia="Times New Roman" w:hAnsi="Cambria" w:cs="Arial"/>
          <w:color w:val="333333"/>
          <w:lang w:eastAsia="tr-TR"/>
        </w:rPr>
      </w:pPr>
      <w:r w:rsidRPr="00081D9E">
        <w:rPr>
          <w:rFonts w:ascii="Cambria" w:eastAsia="Times New Roman" w:hAnsi="Cambria" w:cs="Arial"/>
          <w:color w:val="333333"/>
          <w:lang w:eastAsia="tr-TR"/>
        </w:rPr>
        <w:t xml:space="preserve">Düşmelere karşı kullanılan donanımlar tam ve eksiksiz olarak bilinir ve uygun zamanda uygun </w:t>
      </w:r>
      <w:proofErr w:type="gramStart"/>
      <w:r w:rsidRPr="00081D9E">
        <w:rPr>
          <w:rFonts w:ascii="Cambria" w:eastAsia="Times New Roman" w:hAnsi="Cambria" w:cs="Arial"/>
          <w:color w:val="333333"/>
          <w:lang w:eastAsia="tr-TR"/>
        </w:rPr>
        <w:t>ekipman</w:t>
      </w:r>
      <w:proofErr w:type="gramEnd"/>
      <w:r w:rsidRPr="00081D9E">
        <w:rPr>
          <w:rFonts w:ascii="Cambria" w:eastAsia="Times New Roman" w:hAnsi="Cambria" w:cs="Arial"/>
          <w:color w:val="333333"/>
          <w:lang w:eastAsia="tr-TR"/>
        </w:rPr>
        <w:t xml:space="preserve"> kullanılır. </w:t>
      </w:r>
      <w:r>
        <w:rPr>
          <w:rFonts w:ascii="Cambria" w:eastAsia="Times New Roman" w:hAnsi="Cambria" w:cs="Arial"/>
          <w:color w:val="333333"/>
          <w:lang w:eastAsia="tr-TR"/>
        </w:rPr>
        <w:t>[</w:t>
      </w:r>
      <w:r w:rsidRPr="00081D9E">
        <w:rPr>
          <w:rFonts w:ascii="Cambria" w:eastAsia="Times New Roman" w:hAnsi="Cambria" w:cs="Arial"/>
          <w:color w:val="333333"/>
          <w:lang w:eastAsia="tr-TR"/>
        </w:rPr>
        <w:t xml:space="preserve">Düşmeyi önleyici </w:t>
      </w:r>
      <w:proofErr w:type="gramStart"/>
      <w:r w:rsidRPr="00081D9E">
        <w:rPr>
          <w:rFonts w:ascii="Cambria" w:eastAsia="Times New Roman" w:hAnsi="Cambria" w:cs="Arial"/>
          <w:color w:val="333333"/>
          <w:lang w:eastAsia="tr-TR"/>
        </w:rPr>
        <w:t>ekipman</w:t>
      </w:r>
      <w:proofErr w:type="gramEnd"/>
      <w:r w:rsidRPr="00081D9E">
        <w:rPr>
          <w:rFonts w:ascii="Cambria" w:eastAsia="Times New Roman" w:hAnsi="Cambria" w:cs="Arial"/>
          <w:color w:val="333333"/>
          <w:lang w:eastAsia="tr-TR"/>
        </w:rPr>
        <w:t xml:space="preserve"> (gerekli tüm aksesuarlarıyla birlikte) Kinetik enerjiyi </w:t>
      </w:r>
      <w:proofErr w:type="spellStart"/>
      <w:r w:rsidRPr="00081D9E">
        <w:rPr>
          <w:rFonts w:ascii="Cambria" w:eastAsia="Times New Roman" w:hAnsi="Cambria" w:cs="Arial"/>
          <w:color w:val="333333"/>
          <w:lang w:eastAsia="tr-TR"/>
        </w:rPr>
        <w:t>absorbe</w:t>
      </w:r>
      <w:proofErr w:type="spellEnd"/>
      <w:r w:rsidRPr="00081D9E">
        <w:rPr>
          <w:rFonts w:ascii="Cambria" w:eastAsia="Times New Roman" w:hAnsi="Cambria" w:cs="Arial"/>
          <w:color w:val="333333"/>
          <w:lang w:eastAsia="tr-TR"/>
        </w:rPr>
        <w:t xml:space="preserve"> eden frenleme ekipmanı (gerekli tüm aksesuarlarıyla birlikte). Vücudu boşlukta tutabilen donanım (paraşütçü kemeri)</w:t>
      </w:r>
      <w:r>
        <w:rPr>
          <w:rFonts w:ascii="Cambria" w:eastAsia="Times New Roman" w:hAnsi="Cambria" w:cs="Arial"/>
          <w:color w:val="333333"/>
          <w:lang w:eastAsia="tr-TR"/>
        </w:rPr>
        <w:t>]</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Düşmelerin önlenmesi için her türlü çalışma zemini temiz ve engelsiz olarak bulundurulacaktır.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Bina dış cephelerinin temizliği (çatı, duvar, cam vb.) Bina içi yüksek alan temizlikleri (tavan, aydınlatma, dolap üstleri vb.)</w:t>
      </w:r>
      <w:r>
        <w:rPr>
          <w:rFonts w:ascii="Cambria" w:eastAsia="Times New Roman" w:hAnsi="Cambria" w:cs="Arial"/>
          <w:color w:val="333333"/>
          <w:lang w:eastAsia="tr-TR"/>
        </w:rPr>
        <w:t>,</w:t>
      </w:r>
      <w:r w:rsidRPr="00965FC5">
        <w:rPr>
          <w:rFonts w:ascii="Cambria" w:eastAsia="Times New Roman" w:hAnsi="Cambria" w:cs="Arial"/>
          <w:color w:val="333333"/>
          <w:lang w:eastAsia="tr-TR"/>
        </w:rPr>
        <w:t xml:space="preserve"> Ekstra işler</w:t>
      </w:r>
      <w:r>
        <w:rPr>
          <w:rFonts w:ascii="Cambria" w:eastAsia="Times New Roman" w:hAnsi="Cambria" w:cs="Arial"/>
          <w:color w:val="333333"/>
          <w:lang w:eastAsia="tr-TR"/>
        </w:rPr>
        <w:t xml:space="preserve"> </w:t>
      </w:r>
      <w:r w:rsidRPr="00965FC5">
        <w:rPr>
          <w:rFonts w:ascii="Cambria" w:eastAsia="Times New Roman" w:hAnsi="Cambria" w:cs="Arial"/>
          <w:color w:val="333333"/>
          <w:lang w:eastAsia="tr-TR"/>
        </w:rPr>
        <w:t>(bayrak asma, inşaat sonrası temizlikler vb.) gibi işlerde mutlaka işçilere paraşüt tipi emniyet kemeri taktırılacak, kemerlerinin kancalarını</w:t>
      </w:r>
      <w:r>
        <w:rPr>
          <w:rFonts w:ascii="Cambria" w:eastAsia="Times New Roman" w:hAnsi="Cambria" w:cs="Arial"/>
          <w:color w:val="333333"/>
          <w:lang w:eastAsia="tr-TR"/>
        </w:rPr>
        <w:t xml:space="preserve"> </w:t>
      </w:r>
      <w:r w:rsidRPr="00965FC5">
        <w:rPr>
          <w:rFonts w:ascii="Cambria" w:eastAsia="Times New Roman" w:hAnsi="Cambria" w:cs="Arial"/>
          <w:color w:val="333333"/>
          <w:lang w:eastAsia="tr-TR"/>
        </w:rPr>
        <w:t>tercihen bel hizasından yukarısında</w:t>
      </w:r>
      <w:r w:rsidR="00E90A8C">
        <w:rPr>
          <w:rFonts w:ascii="Cambria" w:eastAsia="Times New Roman" w:hAnsi="Cambria" w:cs="Arial"/>
          <w:color w:val="333333"/>
          <w:lang w:eastAsia="tr-TR"/>
        </w:rPr>
        <w:t>n sağlam bir yere takacaklardır.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Çalışma zeminlerinde geçişi engelleyen malzeme ve malzeme artığı bulundurulmayacaktır. Yağlı maddelerin zemin üzerine dökülerek zemini kaygan hale g</w:t>
      </w:r>
      <w:r w:rsidR="00E90A8C">
        <w:rPr>
          <w:rFonts w:ascii="Cambria" w:eastAsia="Times New Roman" w:hAnsi="Cambria" w:cs="Arial"/>
          <w:color w:val="333333"/>
          <w:lang w:eastAsia="tr-TR"/>
        </w:rPr>
        <w:t>etirmesine izin verilmeyecektir.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 xml:space="preserve">Potansiyel bir düşme tehlikesi ya da kayma tehlikesi varsa düşmeden koruyan emniyet kemerlerinin kullanılması </w:t>
      </w:r>
      <w:r w:rsidR="00E90A8C">
        <w:rPr>
          <w:rFonts w:ascii="Cambria" w:eastAsia="Times New Roman" w:hAnsi="Cambria" w:cs="Arial"/>
          <w:color w:val="333333"/>
          <w:lang w:eastAsia="tr-TR"/>
        </w:rPr>
        <w:t>gerekmektedir.</w:t>
      </w:r>
    </w:p>
    <w:p w:rsid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Aşağısında 2 metreden daha fazla bir boşluk bulunan veya yüksekte bulunan çalışma yerlerinde çalışan işçileri düşmeden korumak için korkuluk, çalışma platformundaki malzemelerin düşmemesi için etek tahtaları yapılacak, bunların sağlanamadığı hallerde, işçilere paraşüt tipi emniyet kemeri taktırılacak, kemerlerinin kancalarını tercihen bel hizasından yukarısınd</w:t>
      </w:r>
      <w:r w:rsidR="00E90A8C">
        <w:rPr>
          <w:rFonts w:ascii="Cambria" w:eastAsia="Times New Roman" w:hAnsi="Cambria" w:cs="Arial"/>
          <w:color w:val="333333"/>
          <w:lang w:eastAsia="tr-TR"/>
        </w:rPr>
        <w:t>a sağlam bir yere takacaklardır.</w:t>
      </w:r>
    </w:p>
    <w:p w:rsidR="00E90A8C" w:rsidRPr="00965FC5" w:rsidRDefault="00E90A8C" w:rsidP="00E90A8C">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Emniyet kemerlerinin kullanılamayacağı veya korkuluklu çalışma platformu yahut iskele bulunmay</w:t>
      </w:r>
      <w:r>
        <w:rPr>
          <w:rFonts w:ascii="Cambria" w:eastAsia="Times New Roman" w:hAnsi="Cambria" w:cs="Arial"/>
          <w:color w:val="333333"/>
          <w:lang w:eastAsia="tr-TR"/>
        </w:rPr>
        <w:t>an ve 3m’den yüksek olan yerler</w:t>
      </w:r>
      <w:r w:rsidRPr="00965FC5">
        <w:rPr>
          <w:rFonts w:ascii="Cambria" w:eastAsia="Times New Roman" w:hAnsi="Cambria" w:cs="Arial"/>
          <w:color w:val="333333"/>
          <w:lang w:eastAsia="tr-TR"/>
        </w:rPr>
        <w:t>de güvenlik ağı yerleştirilmeden</w:t>
      </w:r>
      <w:r>
        <w:rPr>
          <w:rFonts w:ascii="Cambria" w:eastAsia="Times New Roman" w:hAnsi="Cambria" w:cs="Arial"/>
          <w:color w:val="333333"/>
          <w:lang w:eastAsia="tr-TR"/>
        </w:rPr>
        <w:t xml:space="preserve"> hiç kimse çalıştırılmayacaktır.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Emniyet kemeri ve diğer önlemlerin alınamadığı ve işçilerin diz çökerek veya çömelerek çalışmak zorunda oldukları yerlerde ara</w:t>
      </w:r>
      <w:r w:rsidR="00E90A8C">
        <w:rPr>
          <w:rFonts w:ascii="Cambria" w:eastAsia="Times New Roman" w:hAnsi="Cambria" w:cs="Arial"/>
          <w:color w:val="333333"/>
          <w:lang w:eastAsia="tr-TR"/>
        </w:rPr>
        <w:t xml:space="preserve"> korkuluklar yapılacaktır.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Düşme veya kayma tehlikesi bulunan yerlerde çalışanlarla, düşme tutucu aparatları bulunan halata bağlı paraşüt tipi emniyet kemeri taktırılarak</w:t>
      </w:r>
      <w:r w:rsidR="00E90A8C">
        <w:rPr>
          <w:rFonts w:ascii="Cambria" w:eastAsia="Times New Roman" w:hAnsi="Cambria" w:cs="Arial"/>
          <w:color w:val="333333"/>
          <w:lang w:eastAsia="tr-TR"/>
        </w:rPr>
        <w:t xml:space="preserve"> çalıştırılacaktır.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 xml:space="preserve">İşçilerin emniyet kemerinin kancalarını takacakları yerler, çalışılan yere uygun bir şekilde gerçekleştirilecektir. Binanın yatay kirişlerinde yapılan çalışmalarda, belli sağlam dikmeler arasına yatay </w:t>
      </w:r>
      <w:r w:rsidRPr="00965FC5">
        <w:rPr>
          <w:rFonts w:ascii="Cambria" w:eastAsia="Times New Roman" w:hAnsi="Cambria" w:cs="Arial"/>
          <w:color w:val="333333"/>
          <w:lang w:eastAsia="tr-TR"/>
        </w:rPr>
        <w:lastRenderedPageBreak/>
        <w:t>can halatlar gerilecektir. İşçiler emniyet kemerlerinin kancalarını bu halatlara geçirerek ve hat boyunca emniy</w:t>
      </w:r>
      <w:r w:rsidR="00E90A8C">
        <w:rPr>
          <w:rFonts w:ascii="Cambria" w:eastAsia="Times New Roman" w:hAnsi="Cambria" w:cs="Arial"/>
          <w:color w:val="333333"/>
          <w:lang w:eastAsia="tr-TR"/>
        </w:rPr>
        <w:t>etli olarak yürüyebileceklerdir.</w:t>
      </w:r>
    </w:p>
    <w:p w:rsidR="00965FC5" w:rsidRPr="00965FC5" w:rsidRDefault="00965FC5" w:rsidP="00965FC5">
      <w:pPr>
        <w:numPr>
          <w:ilvl w:val="0"/>
          <w:numId w:val="1"/>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Çatılarda ve eğik yüzeylerde yapılan işlerde kullanılan yapı iskelelerine 1 m. yüksekliğinde korkuluk yapılacaktır. Bu korkuluklar aynı zamanda, dengesini yitiren bir işçinin düşmesine engel olacak sağlamlıkta olacak</w:t>
      </w:r>
      <w:r w:rsidR="00E90A8C">
        <w:rPr>
          <w:rFonts w:ascii="Cambria" w:eastAsia="Times New Roman" w:hAnsi="Cambria" w:cs="Arial"/>
          <w:color w:val="333333"/>
          <w:lang w:eastAsia="tr-TR"/>
        </w:rPr>
        <w:t>tır.</w:t>
      </w:r>
    </w:p>
    <w:p w:rsidR="00965FC5" w:rsidRPr="00965FC5" w:rsidRDefault="00965FC5" w:rsidP="00965FC5">
      <w:pPr>
        <w:numPr>
          <w:ilvl w:val="0"/>
          <w:numId w:val="2"/>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Emniyet kemerleri ve müştemilatı, can halatları, emniyet kilitleri ve halat kavrama aparatları her çalışmaya başlamadan önce iyice kontrol edilecek, en ufak bir arıza ve bozukluk halinde kullanılmayacak ve</w:t>
      </w:r>
      <w:r w:rsidR="00E90A8C">
        <w:rPr>
          <w:rFonts w:ascii="Cambria" w:eastAsia="Times New Roman" w:hAnsi="Cambria" w:cs="Arial"/>
          <w:color w:val="333333"/>
          <w:lang w:eastAsia="tr-TR"/>
        </w:rPr>
        <w:t xml:space="preserve"> yenileri ile değiştirilecektir.</w:t>
      </w:r>
    </w:p>
    <w:p w:rsidR="00965FC5" w:rsidRPr="00965FC5" w:rsidRDefault="00965FC5" w:rsidP="00965FC5">
      <w:pPr>
        <w:numPr>
          <w:ilvl w:val="0"/>
          <w:numId w:val="2"/>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 xml:space="preserve">Emniyet kemerleri, halatları, kancaları ve diğer aksesuarı 3 aylık </w:t>
      </w:r>
      <w:proofErr w:type="gramStart"/>
      <w:r w:rsidRPr="00965FC5">
        <w:rPr>
          <w:rFonts w:ascii="Cambria" w:eastAsia="Times New Roman" w:hAnsi="Cambria" w:cs="Arial"/>
          <w:color w:val="333333"/>
          <w:lang w:eastAsia="tr-TR"/>
        </w:rPr>
        <w:t>periyotlarla</w:t>
      </w:r>
      <w:proofErr w:type="gramEnd"/>
      <w:r w:rsidRPr="00965FC5">
        <w:rPr>
          <w:rFonts w:ascii="Cambria" w:eastAsia="Times New Roman" w:hAnsi="Cambria" w:cs="Arial"/>
          <w:color w:val="333333"/>
          <w:lang w:eastAsia="tr-TR"/>
        </w:rPr>
        <w:t xml:space="preserve"> bu konuda yetkin mühendis tarafından kontrol edilecek ve üzerinde kontrol tarihi ve kontrol eden</w:t>
      </w:r>
      <w:r w:rsidR="00E90A8C">
        <w:rPr>
          <w:rFonts w:ascii="Cambria" w:eastAsia="Times New Roman" w:hAnsi="Cambria" w:cs="Arial"/>
          <w:color w:val="333333"/>
          <w:lang w:eastAsia="tr-TR"/>
        </w:rPr>
        <w:t>in bilinen işareti yazılacaktır.</w:t>
      </w:r>
    </w:p>
    <w:p w:rsidR="00965FC5" w:rsidRPr="00965FC5" w:rsidRDefault="00965FC5" w:rsidP="00965FC5">
      <w:pPr>
        <w:numPr>
          <w:ilvl w:val="0"/>
          <w:numId w:val="2"/>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40-50 km/saat’ in üzerindeki rüzgâr hızlarında, zeminin kaygan ve buzlu olması halinde, yüksekte yapılan her türlü montaj, bakım ve onarım</w:t>
      </w:r>
      <w:r w:rsidR="00584605">
        <w:rPr>
          <w:rFonts w:ascii="Cambria" w:eastAsia="Times New Roman" w:hAnsi="Cambria" w:cs="Arial"/>
          <w:color w:val="333333"/>
          <w:lang w:eastAsia="tr-TR"/>
        </w:rPr>
        <w:t xml:space="preserve"> çalışmaları durdurulacaktır.</w:t>
      </w:r>
    </w:p>
    <w:p w:rsidR="00965FC5" w:rsidRPr="00965FC5" w:rsidRDefault="00965FC5" w:rsidP="00965FC5">
      <w:pPr>
        <w:numPr>
          <w:ilvl w:val="0"/>
          <w:numId w:val="2"/>
        </w:numPr>
        <w:spacing w:after="0" w:line="360" w:lineRule="auto"/>
        <w:jc w:val="both"/>
        <w:textAlignment w:val="baseline"/>
        <w:rPr>
          <w:rFonts w:ascii="Cambria" w:eastAsia="Times New Roman" w:hAnsi="Cambria" w:cs="Arial"/>
          <w:color w:val="333333"/>
          <w:lang w:eastAsia="tr-TR"/>
        </w:rPr>
      </w:pPr>
      <w:r w:rsidRPr="00965FC5">
        <w:rPr>
          <w:rFonts w:ascii="Cambria" w:eastAsia="Times New Roman" w:hAnsi="Cambria" w:cs="Arial"/>
          <w:color w:val="333333"/>
          <w:lang w:eastAsia="tr-TR"/>
        </w:rPr>
        <w:t>Yüksek ko</w:t>
      </w:r>
      <w:r w:rsidR="0008394A">
        <w:rPr>
          <w:rFonts w:ascii="Cambria" w:eastAsia="Times New Roman" w:hAnsi="Cambria" w:cs="Arial"/>
          <w:color w:val="333333"/>
          <w:lang w:eastAsia="tr-TR"/>
        </w:rPr>
        <w:t>t</w:t>
      </w:r>
      <w:r w:rsidRPr="00965FC5">
        <w:rPr>
          <w:rFonts w:ascii="Cambria" w:eastAsia="Times New Roman" w:hAnsi="Cambria" w:cs="Arial"/>
          <w:color w:val="333333"/>
          <w:lang w:eastAsia="tr-TR"/>
        </w:rPr>
        <w:t>larda bulunan çalışma yerlerinde, bir yerden bir yere giderken, emniyetli olmayan kestirme yollardan geçmek, halatlardan kaymak, kolonlara tırmanmak, şaka yapmak v</w:t>
      </w:r>
      <w:r w:rsidR="0008394A">
        <w:rPr>
          <w:rFonts w:ascii="Cambria" w:eastAsia="Times New Roman" w:hAnsi="Cambria" w:cs="Arial"/>
          <w:color w:val="333333"/>
          <w:lang w:eastAsia="tr-TR"/>
        </w:rPr>
        <w:t>e gayri ciddi çalışmak yasaktır.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Yüksek betonarme platformlarının döşeme kenarlarına düşmeyi önleyecek korkuluk yapılacaktır. Bu mümkün olmadığı hallerde, serbest çalışmayı sağlamak için döşeme kenarına korkuluklu iskele yapılacaktır.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Döşeme kenarları en azından,  uyarı niteliğinde kırmızı-beyaz renkli şerit bant ile sarılmalıdır.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Boru veya madeni iskeleler statik, elektriğe karşı uygun şekilde topraklanacaktır. Bu koşullar sağlanmadan iskele üzerine kesinlikle çıkılmayacaktır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 Alçak veya yüksek seviyede olan hareketli veya sabit çalışma yerleri;</w:t>
      </w:r>
    </w:p>
    <w:p w:rsidR="004D6A6E" w:rsidRPr="004D6A6E" w:rsidRDefault="004D6A6E" w:rsidP="004D6A6E">
      <w:pPr>
        <w:spacing w:after="0" w:line="360" w:lineRule="auto"/>
        <w:ind w:left="720"/>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a</w:t>
      </w:r>
      <w:proofErr w:type="gramEnd"/>
      <w:r w:rsidRPr="004D6A6E">
        <w:rPr>
          <w:rFonts w:ascii="Cambria" w:eastAsia="Times New Roman" w:hAnsi="Cambria" w:cs="Arial"/>
          <w:color w:val="333333"/>
          <w:lang w:eastAsia="tr-TR"/>
        </w:rPr>
        <w:t>.       çalışan işçi sayısı,</w:t>
      </w:r>
    </w:p>
    <w:p w:rsidR="004D6A6E" w:rsidRPr="004D6A6E" w:rsidRDefault="004D6A6E" w:rsidP="004D6A6E">
      <w:pPr>
        <w:spacing w:after="0" w:line="360" w:lineRule="auto"/>
        <w:ind w:left="720"/>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b</w:t>
      </w:r>
      <w:proofErr w:type="gramEnd"/>
      <w:r w:rsidRPr="004D6A6E">
        <w:rPr>
          <w:rFonts w:ascii="Cambria" w:eastAsia="Times New Roman" w:hAnsi="Cambria" w:cs="Arial"/>
          <w:color w:val="333333"/>
          <w:lang w:eastAsia="tr-TR"/>
        </w:rPr>
        <w:t>.      üzerlerinde bulunabilecek maksimum ağırlık ve bu ağırlığın dağılımı,</w:t>
      </w:r>
    </w:p>
    <w:p w:rsidR="004D6A6E" w:rsidRPr="004D6A6E" w:rsidRDefault="004D6A6E" w:rsidP="004D6A6E">
      <w:pPr>
        <w:spacing w:after="0" w:line="360" w:lineRule="auto"/>
        <w:ind w:left="720"/>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c</w:t>
      </w:r>
      <w:proofErr w:type="gramEnd"/>
      <w:r w:rsidRPr="004D6A6E">
        <w:rPr>
          <w:rFonts w:ascii="Cambria" w:eastAsia="Times New Roman" w:hAnsi="Cambria" w:cs="Arial"/>
          <w:color w:val="333333"/>
          <w:lang w:eastAsia="tr-TR"/>
        </w:rPr>
        <w:t>.       maruz kalabileceği dış etkiler,</w:t>
      </w:r>
    </w:p>
    <w:p w:rsidR="004D6A6E" w:rsidRPr="004D6A6E" w:rsidRDefault="004D6A6E" w:rsidP="004D6A6E">
      <w:pPr>
        <w:spacing w:after="0" w:line="360" w:lineRule="auto"/>
        <w:ind w:left="720"/>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göz</w:t>
      </w:r>
      <w:proofErr w:type="gramEnd"/>
      <w:r w:rsidRPr="004D6A6E">
        <w:rPr>
          <w:rFonts w:ascii="Cambria" w:eastAsia="Times New Roman" w:hAnsi="Cambria" w:cs="Arial"/>
          <w:color w:val="333333"/>
          <w:lang w:eastAsia="tr-TR"/>
        </w:rPr>
        <w:t xml:space="preserve">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Çalışma yerlerinin sağlamlığı ve dayanıklılığı uygun şekilde ve özellikle de çalışma yerinin yükseklik veya derinliğinde değişiklik olduğunda kontrol edilecektir.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Yüksekte çalışmalar ancak uygun </w:t>
      </w:r>
      <w:proofErr w:type="gramStart"/>
      <w:r w:rsidRPr="004D6A6E">
        <w:rPr>
          <w:rFonts w:ascii="Cambria" w:eastAsia="Times New Roman" w:hAnsi="Cambria" w:cs="Arial"/>
          <w:color w:val="333333"/>
          <w:lang w:eastAsia="tr-TR"/>
        </w:rPr>
        <w:t>ekipmanlarla</w:t>
      </w:r>
      <w:proofErr w:type="gramEnd"/>
      <w:r w:rsidRPr="004D6A6E">
        <w:rPr>
          <w:rFonts w:ascii="Cambria" w:eastAsia="Times New Roman" w:hAnsi="Cambria" w:cs="Arial"/>
          <w:color w:val="333333"/>
          <w:lang w:eastAsia="tr-TR"/>
        </w:rPr>
        <w:t xml:space="preserve"> veya korkuluklar, platformlar, güvenlik ağları gibi toplu koruma araçları kullanılarak yapılacaktır. İşin doğası gereği toplu koruma önlemlerinin uygulanmasının mümkün olmadığı hallerde, çalışma yerine ulaşılması için uygun araçlar sağlanacak,(sepetli iş makinaları, </w:t>
      </w:r>
      <w:r w:rsidRPr="004D6A6E">
        <w:rPr>
          <w:rFonts w:ascii="Cambria" w:eastAsia="Times New Roman" w:hAnsi="Cambria" w:cs="Arial"/>
          <w:color w:val="333333"/>
          <w:lang w:eastAsia="tr-TR"/>
        </w:rPr>
        <w:lastRenderedPageBreak/>
        <w:t xml:space="preserve">yükseklikli çalışma platformları vb.) çalışılan yerde vücut tipi emniyet kemeri veya benzeri güvenlik yöntemleri kullanılacaktır. </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Çalışma platformları, geçitler ve iskele platformları, kişileri düşmekten ve düşen cisimlerden koruyacak şekilde yapılacak, boyutlandırılacak, kullanılacak ve muhafaza edilecektir.</w:t>
      </w:r>
    </w:p>
    <w:p w:rsidR="004D6A6E" w:rsidRPr="004D6A6E" w:rsidRDefault="004D6A6E" w:rsidP="00584605">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Merdivenler yeterli sağlamlıkta olacak ve uygun şekilde bakım ve muhafazası sağlanacaktır. Bunlar uygun yerlerde ve amaçlarına uygun olarak doğru bir şekilde kullanılacaktır.</w:t>
      </w:r>
      <w:r w:rsidR="00584605">
        <w:rPr>
          <w:rFonts w:ascii="Cambria" w:eastAsia="Times New Roman" w:hAnsi="Cambria" w:cs="Arial"/>
          <w:color w:val="333333"/>
          <w:lang w:eastAsia="tr-TR"/>
        </w:rPr>
        <w:t xml:space="preserve"> </w:t>
      </w:r>
      <w:r w:rsidR="00584605" w:rsidRPr="00584605">
        <w:rPr>
          <w:rFonts w:ascii="Cambria" w:eastAsia="Times New Roman" w:hAnsi="Cambria" w:cs="Arial"/>
          <w:color w:val="333333"/>
          <w:lang w:eastAsia="tr-TR"/>
        </w:rPr>
        <w:t>Yıl içinde tüm sanayi sektörlerinde karşılaşılan yüksekten düşme vakalarının büyük kısmının nedeni el merdivenlerinin yanlış kullanılmasıdır.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Seyyar iskelelerin kendiliğinden hareket etmemesi için gerekli önlem alınacaktır.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Bütün kaldırma araçları ile</w:t>
      </w:r>
      <w:r w:rsidR="00584605">
        <w:rPr>
          <w:rFonts w:ascii="Cambria" w:eastAsia="Times New Roman" w:hAnsi="Cambria" w:cs="Arial"/>
          <w:color w:val="333333"/>
          <w:lang w:eastAsia="tr-TR"/>
        </w:rPr>
        <w:t xml:space="preserve"> </w:t>
      </w:r>
      <w:r w:rsidRPr="004D6A6E">
        <w:rPr>
          <w:rFonts w:ascii="Cambria" w:eastAsia="Times New Roman" w:hAnsi="Cambria" w:cs="Arial"/>
          <w:color w:val="333333"/>
          <w:lang w:eastAsia="tr-TR"/>
        </w:rPr>
        <w:t>(insan taşıyan sepetli iş makinaları, yükseklikli çalışma platformları vb.) bağlantıları, sabitleme ve destekleme elemanları da dâhil bütün yardımcı kısımları; Kullanım amacına uygun ve yeterli sağlamlıkta tasarlanmış ve imal edilmiş olacaktır. Doğru şekilde kurulacak ve kullanılacak, Her zaman iyi çalışabilir durumda olacak, Yürürlükteki mevzuata göre, periyodik olarak kontrol, test ve deneyleri yapılacak, Bu konuda eğitim almış ehil kişilerce kullanılacaktır.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Kaldırma </w:t>
      </w:r>
      <w:proofErr w:type="gramStart"/>
      <w:r w:rsidRPr="004D6A6E">
        <w:rPr>
          <w:rFonts w:ascii="Cambria" w:eastAsia="Times New Roman" w:hAnsi="Cambria" w:cs="Arial"/>
          <w:color w:val="333333"/>
          <w:lang w:eastAsia="tr-TR"/>
        </w:rPr>
        <w:t>ekipmanı</w:t>
      </w:r>
      <w:proofErr w:type="gramEnd"/>
      <w:r w:rsidRPr="004D6A6E">
        <w:rPr>
          <w:rFonts w:ascii="Cambria" w:eastAsia="Times New Roman" w:hAnsi="Cambria" w:cs="Arial"/>
          <w:color w:val="333333"/>
          <w:lang w:eastAsia="tr-TR"/>
        </w:rPr>
        <w:t xml:space="preserve"> ve aksesuarları belirlenen amacı dışında kullanılmayacaktır.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İşçilerin çatı üzerinde veya kenarında veya kırılgan malzemeden yapılmış herhangi bir yüzey üzerinde çalışmak zorunda olduğu hallerde; kırılgan maddeden yapılmış yüzeyde dalgınlıkla yürümelerini veya yere düşmelerini önleyecek önlemler alınacaktır.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Akım Taşıyan Enerji Nakil Hatlarının Yakınında Gerçekleştirilen Bitki Örtüsü Denetim Çalışmalarına yönelik Personel Elektrik Emniyeti için Budama ve kesme görevleri, çalışmaya başlamadan evvel daima dikkatli bir şekilde değerlendirilmeli ve yer ekipleri, yukarıda çalışmakta olan personelin elektrik kabloları yüzünden karşı karşıya kalabileceği olası tehlikelere karşı her an tetikte olmalıdır.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Eğitimsiz personel asla enerji hatlarının yukarısında çalışmamalı ya da aşağı sallanabilecek, düşebilecek ya da akım taşıyan enerji hatları ile temas edebilecek dalları kesmemelidir.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 xml:space="preserve">Üzerinde akım taşıyan elektrik kablolarının yakınlarında yüksek ağaca çıkmak için asla </w:t>
      </w:r>
      <w:r w:rsidRPr="0008394A">
        <w:rPr>
          <w:rFonts w:ascii="Cambria" w:eastAsia="Times New Roman" w:hAnsi="Cambria" w:cs="Arial"/>
          <w:b/>
          <w:color w:val="333333"/>
          <w:lang w:eastAsia="tr-TR"/>
        </w:rPr>
        <w:t xml:space="preserve">metal el merdivenleri </w:t>
      </w:r>
      <w:r w:rsidRPr="004D6A6E">
        <w:rPr>
          <w:rFonts w:ascii="Cambria" w:eastAsia="Times New Roman" w:hAnsi="Cambria" w:cs="Arial"/>
          <w:color w:val="333333"/>
          <w:lang w:eastAsia="tr-TR"/>
        </w:rPr>
        <w:t>kullanılmamalıdır.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El merdivenleri alana girmek ya da alandan çıkmak amacıyla kullanılmalı ve platform olarak kullanılmamalıdır. Örnek olarak, bakımı tamamlamak, tesis/araç operasyonunu izlemek, tesisi/araca hizmet yerine getirmek ya da çalı</w:t>
      </w:r>
      <w:r w:rsidR="00E90A8C">
        <w:rPr>
          <w:rFonts w:ascii="Cambria" w:eastAsia="Times New Roman" w:hAnsi="Cambria" w:cs="Arial"/>
          <w:color w:val="333333"/>
          <w:lang w:eastAsia="tr-TR"/>
        </w:rPr>
        <w:t>şma alanından ayrılmak için vb.</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Koruyucu baretler yüksekte çalışırken mutlaka giyi</w:t>
      </w:r>
      <w:r w:rsidR="00584605">
        <w:rPr>
          <w:rFonts w:ascii="Cambria" w:eastAsia="Times New Roman" w:hAnsi="Cambria" w:cs="Arial"/>
          <w:color w:val="333333"/>
          <w:lang w:eastAsia="tr-TR"/>
        </w:rPr>
        <w:t>lir.</w:t>
      </w:r>
      <w:r w:rsidRPr="004D6A6E">
        <w:rPr>
          <w:rFonts w:ascii="Cambria" w:eastAsia="Times New Roman" w:hAnsi="Cambria" w:cs="Arial"/>
          <w:color w:val="333333"/>
          <w:lang w:eastAsia="tr-TR"/>
        </w:rPr>
        <w:t xml:space="preserve"> Yap</w:t>
      </w:r>
      <w:r w:rsidR="00584605">
        <w:rPr>
          <w:rFonts w:ascii="Cambria" w:eastAsia="Times New Roman" w:hAnsi="Cambria" w:cs="Arial"/>
          <w:color w:val="333333"/>
          <w:lang w:eastAsia="tr-TR"/>
        </w:rPr>
        <w:t xml:space="preserve">ılan </w:t>
      </w:r>
      <w:r w:rsidRPr="004D6A6E">
        <w:rPr>
          <w:rFonts w:ascii="Cambria" w:eastAsia="Times New Roman" w:hAnsi="Cambria" w:cs="Arial"/>
          <w:color w:val="333333"/>
          <w:lang w:eastAsia="tr-TR"/>
        </w:rPr>
        <w:t>işe göre uygun sağlamlıkta ve rahat kullanımı olan baretleri tercih edi</w:t>
      </w:r>
      <w:r w:rsidR="00584605">
        <w:rPr>
          <w:rFonts w:ascii="Cambria" w:eastAsia="Times New Roman" w:hAnsi="Cambria" w:cs="Arial"/>
          <w:color w:val="333333"/>
          <w:lang w:eastAsia="tr-TR"/>
        </w:rPr>
        <w:t>lir.</w:t>
      </w:r>
      <w:r w:rsidRPr="004D6A6E">
        <w:rPr>
          <w:rFonts w:ascii="Cambria" w:eastAsia="Times New Roman" w:hAnsi="Cambria" w:cs="Arial"/>
          <w:color w:val="333333"/>
          <w:lang w:eastAsia="tr-TR"/>
        </w:rPr>
        <w:t xml:space="preserve"> İnşaat işleri, özellikle iskeleler ve yerden yüksek çalışma platformların üstünde, altında veya yakınında yapılan işler, kalıp yapımı ve sökümü, montaj ve kurma işleri, iskelede çalışma ve yıkım işleri vs.</w:t>
      </w:r>
    </w:p>
    <w:p w:rsid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Kaymayı önleyici ve delinmeye dayanıklı ayakkabılar çatı vb. çalışma alanlarında mutlaka giyi</w:t>
      </w:r>
      <w:r w:rsidR="00584605">
        <w:rPr>
          <w:rFonts w:ascii="Cambria" w:eastAsia="Times New Roman" w:hAnsi="Cambria" w:cs="Arial"/>
          <w:color w:val="333333"/>
          <w:lang w:eastAsia="tr-TR"/>
        </w:rPr>
        <w:t>lir.</w:t>
      </w:r>
      <w:r w:rsidRPr="004D6A6E">
        <w:rPr>
          <w:rFonts w:ascii="Cambria" w:eastAsia="Times New Roman" w:hAnsi="Cambria" w:cs="Arial"/>
          <w:color w:val="333333"/>
          <w:lang w:eastAsia="tr-TR"/>
        </w:rPr>
        <w:t xml:space="preserve"> Çatı işleri vb.</w:t>
      </w:r>
    </w:p>
    <w:p w:rsidR="00E90A8C" w:rsidRPr="004D6A6E" w:rsidRDefault="00E90A8C" w:rsidP="00E90A8C">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lastRenderedPageBreak/>
        <w:t xml:space="preserve">Tüm vücut koşumu içinde asılı kalmış olan işçiler mümkün olduğunca çabuk kurtarılmalıdır. Bundan dolayı, işçiler, düşmüş bir işçinin kurtarılması harekâtını gerçekleştirebilecek kapasitede ve saha içi kurtarma </w:t>
      </w:r>
      <w:proofErr w:type="gramStart"/>
      <w:r w:rsidRPr="004D6A6E">
        <w:rPr>
          <w:rFonts w:ascii="Cambria" w:eastAsia="Times New Roman" w:hAnsi="Cambria" w:cs="Arial"/>
          <w:color w:val="333333"/>
          <w:lang w:eastAsia="tr-TR"/>
        </w:rPr>
        <w:t>ekipmanı</w:t>
      </w:r>
      <w:proofErr w:type="gramEnd"/>
      <w:r w:rsidRPr="004D6A6E">
        <w:rPr>
          <w:rFonts w:ascii="Cambria" w:eastAsia="Times New Roman" w:hAnsi="Cambria" w:cs="Arial"/>
          <w:color w:val="333333"/>
          <w:lang w:eastAsia="tr-TR"/>
        </w:rPr>
        <w:t xml:space="preserve"> ve prosedürlerine de aşina olmalıdır.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Kaz</w:t>
      </w:r>
      <w:r w:rsidR="00317F09">
        <w:rPr>
          <w:rFonts w:ascii="Cambria" w:eastAsia="Times New Roman" w:hAnsi="Cambria" w:cs="Arial"/>
          <w:color w:val="333333"/>
          <w:lang w:eastAsia="tr-TR"/>
        </w:rPr>
        <w:t xml:space="preserve">a durumunda derhal </w:t>
      </w:r>
      <w:r w:rsidR="00317F09" w:rsidRPr="00F66ABC">
        <w:rPr>
          <w:rFonts w:ascii="Cambria" w:eastAsia="Times New Roman" w:hAnsi="Cambria" w:cs="Arial"/>
          <w:b/>
          <w:i/>
          <w:color w:val="333333"/>
          <w:lang w:eastAsia="tr-TR"/>
        </w:rPr>
        <w:t>“Acil Çağrı M</w:t>
      </w:r>
      <w:r w:rsidRPr="00F66ABC">
        <w:rPr>
          <w:rFonts w:ascii="Cambria" w:eastAsia="Times New Roman" w:hAnsi="Cambria" w:cs="Arial"/>
          <w:b/>
          <w:i/>
          <w:color w:val="333333"/>
          <w:lang w:eastAsia="tr-TR"/>
        </w:rPr>
        <w:t xml:space="preserve">erkezi” </w:t>
      </w:r>
      <w:r w:rsidRPr="004D6A6E">
        <w:rPr>
          <w:rFonts w:ascii="Cambria" w:eastAsia="Times New Roman" w:hAnsi="Cambria" w:cs="Arial"/>
          <w:color w:val="333333"/>
          <w:lang w:eastAsia="tr-TR"/>
        </w:rPr>
        <w:t>aranacaktır.</w:t>
      </w:r>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w:t>
      </w:r>
      <w:r w:rsidR="00965FC5">
        <w:rPr>
          <w:rFonts w:ascii="Cambria" w:eastAsia="Times New Roman" w:hAnsi="Cambria" w:cs="Arial"/>
          <w:color w:val="333333"/>
          <w:lang w:eastAsia="tr-TR"/>
        </w:rPr>
        <w:t>…………….</w:t>
      </w:r>
      <w:r w:rsidRPr="004D6A6E">
        <w:rPr>
          <w:rFonts w:ascii="Cambria" w:eastAsia="Times New Roman" w:hAnsi="Cambria" w:cs="Arial"/>
          <w:color w:val="333333"/>
          <w:lang w:eastAsia="tr-TR"/>
        </w:rPr>
        <w:t>…………………………………………………………………</w:t>
      </w:r>
      <w:proofErr w:type="gramEnd"/>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w:t>
      </w:r>
      <w:r w:rsidR="00965FC5">
        <w:rPr>
          <w:rFonts w:ascii="Cambria" w:eastAsia="Times New Roman" w:hAnsi="Cambria" w:cs="Arial"/>
          <w:color w:val="333333"/>
          <w:lang w:eastAsia="tr-TR"/>
        </w:rPr>
        <w:t>…………….</w:t>
      </w:r>
      <w:r w:rsidRPr="004D6A6E">
        <w:rPr>
          <w:rFonts w:ascii="Cambria" w:eastAsia="Times New Roman" w:hAnsi="Cambria" w:cs="Arial"/>
          <w:color w:val="333333"/>
          <w:lang w:eastAsia="tr-TR"/>
        </w:rPr>
        <w:t>…………………………………………………………………………………</w:t>
      </w:r>
      <w:proofErr w:type="gramEnd"/>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w:t>
      </w:r>
      <w:r w:rsidR="00965FC5">
        <w:rPr>
          <w:rFonts w:ascii="Cambria" w:eastAsia="Times New Roman" w:hAnsi="Cambria" w:cs="Arial"/>
          <w:color w:val="333333"/>
          <w:lang w:eastAsia="tr-TR"/>
        </w:rPr>
        <w:t>…………….</w:t>
      </w:r>
      <w:r w:rsidRPr="004D6A6E">
        <w:rPr>
          <w:rFonts w:ascii="Cambria" w:eastAsia="Times New Roman" w:hAnsi="Cambria" w:cs="Arial"/>
          <w:color w:val="333333"/>
          <w:lang w:eastAsia="tr-TR"/>
        </w:rPr>
        <w:t>……………………………………………………………………………</w:t>
      </w:r>
      <w:proofErr w:type="gramEnd"/>
    </w:p>
    <w:p w:rsidR="004D6A6E" w:rsidRPr="004D6A6E" w:rsidRDefault="004D6A6E" w:rsidP="004D6A6E">
      <w:pPr>
        <w:numPr>
          <w:ilvl w:val="0"/>
          <w:numId w:val="1"/>
        </w:numPr>
        <w:spacing w:after="0" w:line="360" w:lineRule="auto"/>
        <w:jc w:val="both"/>
        <w:textAlignment w:val="baseline"/>
        <w:rPr>
          <w:rFonts w:ascii="Cambria" w:eastAsia="Times New Roman" w:hAnsi="Cambria" w:cs="Arial"/>
          <w:color w:val="333333"/>
          <w:lang w:eastAsia="tr-TR"/>
        </w:rPr>
      </w:pPr>
      <w:proofErr w:type="gramStart"/>
      <w:r w:rsidRPr="004D6A6E">
        <w:rPr>
          <w:rFonts w:ascii="Cambria" w:eastAsia="Times New Roman" w:hAnsi="Cambria" w:cs="Arial"/>
          <w:color w:val="333333"/>
          <w:lang w:eastAsia="tr-TR"/>
        </w:rPr>
        <w:t>…………………………………………………………………………………</w:t>
      </w:r>
      <w:r w:rsidR="00965FC5">
        <w:rPr>
          <w:rFonts w:ascii="Cambria" w:eastAsia="Times New Roman" w:hAnsi="Cambria" w:cs="Arial"/>
          <w:color w:val="333333"/>
          <w:lang w:eastAsia="tr-TR"/>
        </w:rPr>
        <w:t>…………….</w:t>
      </w:r>
      <w:r w:rsidRPr="004D6A6E">
        <w:rPr>
          <w:rFonts w:ascii="Cambria" w:eastAsia="Times New Roman" w:hAnsi="Cambria" w:cs="Arial"/>
          <w:color w:val="333333"/>
          <w:lang w:eastAsia="tr-TR"/>
        </w:rPr>
        <w:t>……………………………………………………………</w:t>
      </w:r>
      <w:proofErr w:type="gramEnd"/>
    </w:p>
    <w:p w:rsidR="004D6A6E" w:rsidRPr="004D6A6E" w:rsidRDefault="004D6A6E" w:rsidP="004D6A6E">
      <w:pPr>
        <w:spacing w:after="0" w:line="360" w:lineRule="auto"/>
        <w:ind w:left="720"/>
        <w:jc w:val="both"/>
        <w:textAlignment w:val="baseline"/>
        <w:rPr>
          <w:rFonts w:ascii="Cambria" w:eastAsia="Times New Roman" w:hAnsi="Cambria" w:cs="Arial"/>
          <w:color w:val="333333"/>
          <w:lang w:eastAsia="tr-TR"/>
        </w:rPr>
      </w:pPr>
      <w:r w:rsidRPr="004D6A6E">
        <w:rPr>
          <w:rFonts w:ascii="Cambria" w:eastAsia="Times New Roman" w:hAnsi="Cambria" w:cs="Arial"/>
          <w:color w:val="333333"/>
          <w:lang w:eastAsia="tr-TR"/>
        </w:rPr>
        <w:t>(Gereğinde ilave ediniz.)</w:t>
      </w:r>
    </w:p>
    <w:p w:rsidR="003E13D6" w:rsidRDefault="003E13D6" w:rsidP="003E13D6">
      <w:pPr>
        <w:spacing w:after="0" w:line="240" w:lineRule="auto"/>
        <w:rPr>
          <w:rFonts w:ascii="Cambria" w:eastAsia="Calibri" w:hAnsi="Cambria" w:cs="Times New Roman"/>
        </w:rPr>
      </w:pPr>
      <w:r w:rsidRPr="00A707AE">
        <w:rPr>
          <w:rFonts w:ascii="Cambria" w:eastAsia="Calibri" w:hAnsi="Cambria" w:cs="Times New Roman"/>
        </w:rPr>
        <w:t xml:space="preserve">Not: </w:t>
      </w:r>
    </w:p>
    <w:p w:rsidR="003E13D6" w:rsidRDefault="003E13D6" w:rsidP="003E13D6">
      <w:pPr>
        <w:pStyle w:val="ListeParagraf"/>
        <w:numPr>
          <w:ilvl w:val="0"/>
          <w:numId w:val="3"/>
        </w:numPr>
        <w:spacing w:after="0" w:line="240" w:lineRule="auto"/>
        <w:rPr>
          <w:rFonts w:ascii="Cambria" w:eastAsia="Calibri" w:hAnsi="Cambria" w:cs="Times New Roman"/>
        </w:rPr>
      </w:pPr>
      <w:r w:rsidRPr="007237BE">
        <w:rPr>
          <w:rFonts w:ascii="Cambria" w:eastAsia="Calibri" w:hAnsi="Cambria" w:cs="Times New Roman"/>
        </w:rPr>
        <w:t>Her sayfa parafe edilir.</w:t>
      </w:r>
    </w:p>
    <w:p w:rsidR="003E13D6" w:rsidRDefault="003E13D6" w:rsidP="003E13D6">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İlgili tüm personele ıslak imza ile tebliğ edilir.</w:t>
      </w:r>
    </w:p>
    <w:p w:rsidR="003E13D6" w:rsidRPr="007237BE" w:rsidRDefault="003E13D6" w:rsidP="003E13D6">
      <w:pPr>
        <w:pStyle w:val="ListeParagraf"/>
        <w:numPr>
          <w:ilvl w:val="0"/>
          <w:numId w:val="3"/>
        </w:numPr>
        <w:spacing w:after="0" w:line="240" w:lineRule="auto"/>
        <w:rPr>
          <w:rFonts w:ascii="Cambria" w:eastAsia="Calibri" w:hAnsi="Cambria" w:cs="Times New Roman"/>
        </w:rPr>
      </w:pPr>
      <w:r>
        <w:rPr>
          <w:rFonts w:ascii="Cambria" w:eastAsia="Calibri" w:hAnsi="Cambria" w:cs="Times New Roman"/>
        </w:rPr>
        <w:t>Kurum İSG dosyasında saklanır.</w:t>
      </w:r>
    </w:p>
    <w:p w:rsidR="004D6A6E" w:rsidRPr="004D6A6E" w:rsidRDefault="004D6A6E" w:rsidP="003E13D6">
      <w:pPr>
        <w:spacing w:after="0" w:line="360" w:lineRule="auto"/>
        <w:textAlignment w:val="baseline"/>
        <w:rPr>
          <w:rFonts w:ascii="Cambria" w:eastAsia="Times New Roman" w:hAnsi="Cambria" w:cs="Arial"/>
          <w:color w:val="333333"/>
          <w:lang w:eastAsia="tr-TR"/>
        </w:rPr>
      </w:pPr>
    </w:p>
    <w:p w:rsidR="004D6A6E" w:rsidRPr="004D6A6E" w:rsidRDefault="004D6A6E" w:rsidP="004D6A6E">
      <w:pPr>
        <w:spacing w:after="0" w:line="360" w:lineRule="auto"/>
        <w:textAlignment w:val="baseline"/>
        <w:rPr>
          <w:rFonts w:ascii="Cambria" w:eastAsia="Times New Roman" w:hAnsi="Cambria" w:cs="Arial"/>
          <w:color w:val="333333"/>
          <w:lang w:eastAsia="tr-TR"/>
        </w:rPr>
      </w:pPr>
    </w:p>
    <w:p w:rsidR="004D6A6E" w:rsidRPr="004D6A6E" w:rsidRDefault="004D6A6E" w:rsidP="004D6A6E">
      <w:pPr>
        <w:shd w:val="clear" w:color="auto" w:fill="FFFFFF"/>
        <w:spacing w:after="0" w:line="360" w:lineRule="atLeast"/>
        <w:jc w:val="center"/>
        <w:rPr>
          <w:rFonts w:ascii="Cambria" w:eastAsia="Calibri" w:hAnsi="Cambria" w:cs="Times New Roman"/>
          <w:b/>
          <w:sz w:val="32"/>
        </w:rPr>
      </w:pPr>
      <w:r w:rsidRPr="004D6A6E">
        <w:rPr>
          <w:rFonts w:ascii="Cambria" w:eastAsia="Calibri" w:hAnsi="Cambria" w:cs="Times New Roman"/>
          <w:b/>
          <w:sz w:val="32"/>
        </w:rPr>
        <w:t>Acil Çağrı Merkezi</w:t>
      </w:r>
    </w:p>
    <w:p w:rsidR="005B7902" w:rsidRDefault="004D6A6E" w:rsidP="004D6A6E">
      <w:pPr>
        <w:jc w:val="center"/>
      </w:pPr>
      <w:r w:rsidRPr="004D6A6E">
        <w:rPr>
          <w:rFonts w:ascii="Cambria" w:eastAsia="Calibri" w:hAnsi="Cambria" w:cs="Times New Roman"/>
          <w:b/>
          <w:sz w:val="40"/>
        </w:rPr>
        <w:t>112</w:t>
      </w:r>
      <w:r w:rsidRPr="004D6A6E">
        <w:rPr>
          <w:rFonts w:ascii="Cambria" w:eastAsia="Calibri" w:hAnsi="Cambria" w:cs="Times New Roman"/>
          <w:b/>
          <w:sz w:val="28"/>
        </w:rPr>
        <w:br/>
      </w:r>
    </w:p>
    <w:p w:rsidR="00F66ABC" w:rsidRDefault="00F66ABC" w:rsidP="004D6A6E">
      <w:pPr>
        <w:jc w:val="center"/>
      </w:pPr>
    </w:p>
    <w:p w:rsidR="00F66ABC" w:rsidRDefault="00F66ABC" w:rsidP="004D6A6E">
      <w:pPr>
        <w:jc w:val="center"/>
      </w:pPr>
      <w:bookmarkStart w:id="0" w:name="_GoBack"/>
      <w:bookmarkEnd w:id="0"/>
    </w:p>
    <w:p w:rsidR="004D6A6E" w:rsidRDefault="004D6A6E" w:rsidP="004D6A6E">
      <w:pPr>
        <w:jc w:val="center"/>
      </w:pPr>
    </w:p>
    <w:p w:rsidR="004D6A6E" w:rsidRDefault="004D6A6E" w:rsidP="000A44A2"/>
    <w:p w:rsidR="000A44A2" w:rsidRDefault="000A44A2" w:rsidP="000A44A2">
      <w:pPr>
        <w:shd w:val="clear" w:color="auto" w:fill="FFFFFF"/>
        <w:spacing w:line="360" w:lineRule="atLeast"/>
        <w:ind w:firstLine="708"/>
        <w:rPr>
          <w:rFonts w:asciiTheme="majorHAnsi" w:hAnsiTheme="majorHAnsi"/>
        </w:rPr>
        <w:sectPr w:rsidR="000A44A2" w:rsidSect="004D6A6E">
          <w:headerReference w:type="default" r:id="rId7"/>
          <w:footerReference w:type="default" r:id="rId8"/>
          <w:pgSz w:w="11906" w:h="16838"/>
          <w:pgMar w:top="1985" w:right="707" w:bottom="993" w:left="567" w:header="426" w:footer="135" w:gutter="0"/>
          <w:cols w:space="708"/>
          <w:docGrid w:linePitch="360"/>
        </w:sectPr>
      </w:pPr>
    </w:p>
    <w:p w:rsidR="004D6A6E" w:rsidRDefault="004D6A6E" w:rsidP="000A44A2">
      <w:pPr>
        <w:shd w:val="clear" w:color="auto" w:fill="FFFFFF"/>
        <w:spacing w:line="360" w:lineRule="atLeast"/>
        <w:jc w:val="center"/>
        <w:rPr>
          <w:rFonts w:asciiTheme="majorHAnsi" w:hAnsiTheme="majorHAnsi"/>
        </w:rPr>
      </w:pPr>
      <w:r w:rsidRPr="001F20D5">
        <w:rPr>
          <w:rFonts w:asciiTheme="majorHAnsi" w:hAnsiTheme="majorHAnsi"/>
        </w:rPr>
        <w:t>Hazırlayan</w:t>
      </w:r>
    </w:p>
    <w:p w:rsidR="004D6A6E" w:rsidRDefault="004D6A6E"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4D6A6E" w:rsidRDefault="004D6A6E" w:rsidP="000A44A2">
      <w:pPr>
        <w:shd w:val="clear" w:color="auto" w:fill="FFFFFF"/>
        <w:spacing w:line="360" w:lineRule="atLeast"/>
        <w:jc w:val="center"/>
        <w:rPr>
          <w:rFonts w:asciiTheme="majorHAnsi" w:hAnsiTheme="majorHAnsi"/>
        </w:rPr>
      </w:pPr>
      <w:r>
        <w:rPr>
          <w:rFonts w:asciiTheme="majorHAnsi" w:hAnsiTheme="majorHAnsi"/>
        </w:rPr>
        <w:t>(İSG Sorumlusu)</w:t>
      </w:r>
    </w:p>
    <w:p w:rsidR="000A44A2" w:rsidRDefault="000A44A2" w:rsidP="000A44A2"/>
    <w:p w:rsidR="000A44A2" w:rsidRPr="001F20D5"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r>
        <w:rPr>
          <w:rFonts w:asciiTheme="majorHAnsi" w:hAnsiTheme="majorHAnsi"/>
        </w:rPr>
        <w:t xml:space="preserve"> / </w:t>
      </w: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proofErr w:type="gramStart"/>
      <w:r>
        <w:rPr>
          <w:rFonts w:asciiTheme="majorHAnsi" w:hAnsiTheme="majorHAnsi"/>
        </w:rPr>
        <w:t>……………………………………</w:t>
      </w:r>
      <w:proofErr w:type="gramEnd"/>
    </w:p>
    <w:p w:rsidR="000A44A2" w:rsidRDefault="000A44A2" w:rsidP="000A44A2">
      <w:pPr>
        <w:shd w:val="clear" w:color="auto" w:fill="FFFFFF"/>
        <w:spacing w:line="360" w:lineRule="atLeast"/>
        <w:jc w:val="center"/>
        <w:rPr>
          <w:rFonts w:asciiTheme="majorHAnsi" w:hAnsiTheme="majorHAnsi"/>
        </w:rPr>
      </w:pPr>
      <w:r>
        <w:rPr>
          <w:rFonts w:asciiTheme="majorHAnsi" w:hAnsiTheme="majorHAnsi"/>
        </w:rPr>
        <w:t>(İşveren / Okul-Kurum Müdürü)</w:t>
      </w:r>
    </w:p>
    <w:p w:rsidR="000A44A2" w:rsidRDefault="000A44A2" w:rsidP="000A44A2">
      <w:pPr>
        <w:sectPr w:rsidR="000A44A2" w:rsidSect="000A44A2">
          <w:type w:val="continuous"/>
          <w:pgSz w:w="11906" w:h="16838"/>
          <w:pgMar w:top="1985" w:right="707" w:bottom="993" w:left="567" w:header="426" w:footer="135" w:gutter="0"/>
          <w:cols w:num="2" w:space="709"/>
          <w:docGrid w:linePitch="360"/>
        </w:sectPr>
      </w:pPr>
    </w:p>
    <w:p w:rsidR="004D6A6E" w:rsidRDefault="004D6A6E" w:rsidP="000A44A2"/>
    <w:sectPr w:rsidR="004D6A6E" w:rsidSect="000A44A2">
      <w:type w:val="continuous"/>
      <w:pgSz w:w="11906" w:h="16838"/>
      <w:pgMar w:top="1985" w:right="707" w:bottom="993" w:left="567" w:header="426"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51" w:rsidRDefault="00A73251" w:rsidP="004D6A6E">
      <w:pPr>
        <w:spacing w:after="0" w:line="240" w:lineRule="auto"/>
      </w:pPr>
      <w:r>
        <w:separator/>
      </w:r>
    </w:p>
  </w:endnote>
  <w:endnote w:type="continuationSeparator" w:id="0">
    <w:p w:rsidR="00A73251" w:rsidRDefault="00A73251" w:rsidP="004D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8932"/>
      <w:docPartObj>
        <w:docPartGallery w:val="Page Numbers (Bottom of Page)"/>
        <w:docPartUnique/>
      </w:docPartObj>
    </w:sdtPr>
    <w:sdtEndPr/>
    <w:sdtContent>
      <w:p w:rsidR="004D6A6E" w:rsidRDefault="004D6A6E">
        <w:pPr>
          <w:pStyle w:val="Altbilgi"/>
          <w:jc w:val="right"/>
        </w:pPr>
        <w:r>
          <w:fldChar w:fldCharType="begin"/>
        </w:r>
        <w:r>
          <w:instrText>PAGE   \* MERGEFORMAT</w:instrText>
        </w:r>
        <w:r>
          <w:fldChar w:fldCharType="separate"/>
        </w:r>
        <w:r w:rsidR="003E13D6">
          <w:rPr>
            <w:noProof/>
          </w:rPr>
          <w:t>2</w:t>
        </w:r>
        <w:r>
          <w:fldChar w:fldCharType="end"/>
        </w:r>
      </w:p>
    </w:sdtContent>
  </w:sdt>
  <w:p w:rsidR="004D6A6E" w:rsidRDefault="004D6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51" w:rsidRDefault="00A73251" w:rsidP="004D6A6E">
      <w:pPr>
        <w:spacing w:after="0" w:line="240" w:lineRule="auto"/>
      </w:pPr>
      <w:r>
        <w:separator/>
      </w:r>
    </w:p>
  </w:footnote>
  <w:footnote w:type="continuationSeparator" w:id="0">
    <w:p w:rsidR="00A73251" w:rsidRDefault="00A73251" w:rsidP="004D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D6" w:rsidRDefault="003E13D6" w:rsidP="004D6A6E">
    <w:pPr>
      <w:pStyle w:val="stbilgi"/>
      <w:tabs>
        <w:tab w:val="clear" w:pos="4536"/>
        <w:tab w:val="clear" w:pos="9072"/>
      </w:tabs>
      <w:jc w:val="center"/>
      <w:rPr>
        <w:rFonts w:asciiTheme="majorHAnsi" w:hAnsiTheme="majorHAnsi"/>
        <w:b/>
      </w:rPr>
    </w:pPr>
    <w:r w:rsidRPr="004D6A6E">
      <w:rPr>
        <w:rFonts w:ascii="Calibri" w:eastAsia="Calibri" w:hAnsi="Calibri" w:cs="Times New Roman"/>
        <w:noProof/>
        <w:lang w:eastAsia="tr-TR"/>
      </w:rPr>
      <w:drawing>
        <wp:anchor distT="0" distB="0" distL="114300" distR="114300" simplePos="0" relativeHeight="251660288" behindDoc="0" locked="0" layoutInCell="1" allowOverlap="1" wp14:anchorId="75DBAD3A" wp14:editId="07917359">
          <wp:simplePos x="0" y="0"/>
          <wp:positionH relativeFrom="margin">
            <wp:align>right</wp:align>
          </wp:positionH>
          <wp:positionV relativeFrom="paragraph">
            <wp:posOffset>6350</wp:posOffset>
          </wp:positionV>
          <wp:extent cx="1047750" cy="772179"/>
          <wp:effectExtent l="0" t="0" r="0" b="8890"/>
          <wp:wrapNone/>
          <wp:docPr id="131" name="4 Resim" descr="ilm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e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772179"/>
                  </a:xfrm>
                  <a:prstGeom prst="rect">
                    <a:avLst/>
                  </a:prstGeom>
                </pic:spPr>
              </pic:pic>
            </a:graphicData>
          </a:graphic>
          <wp14:sizeRelH relativeFrom="page">
            <wp14:pctWidth>0</wp14:pctWidth>
          </wp14:sizeRelH>
          <wp14:sizeRelV relativeFrom="page">
            <wp14:pctHeight>0</wp14:pctHeight>
          </wp14:sizeRelV>
        </wp:anchor>
      </w:drawing>
    </w:r>
    <w:r w:rsidRPr="0038735F">
      <w:rPr>
        <w:noProof/>
        <w:lang w:eastAsia="tr-TR"/>
      </w:rPr>
      <w:drawing>
        <wp:anchor distT="0" distB="0" distL="114300" distR="114300" simplePos="0" relativeHeight="251658240" behindDoc="0" locked="0" layoutInCell="1" allowOverlap="1" wp14:anchorId="15039608" wp14:editId="459F632F">
          <wp:simplePos x="0" y="0"/>
          <wp:positionH relativeFrom="margin">
            <wp:align>left</wp:align>
          </wp:positionH>
          <wp:positionV relativeFrom="paragraph">
            <wp:posOffset>5080</wp:posOffset>
          </wp:positionV>
          <wp:extent cx="835896" cy="837845"/>
          <wp:effectExtent l="0" t="0" r="2540" b="635"/>
          <wp:wrapNone/>
          <wp:docPr id="132" name="0 Resim" descr="Milli Eğitim Bakanlığı Arma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f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896" cy="8378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T.C.</w:t>
    </w:r>
  </w:p>
  <w:p w:rsidR="004D6A6E" w:rsidRPr="008621C4" w:rsidRDefault="004D6A6E" w:rsidP="004D6A6E">
    <w:pPr>
      <w:pStyle w:val="stbilgi"/>
      <w:tabs>
        <w:tab w:val="clear" w:pos="4536"/>
        <w:tab w:val="clear" w:pos="9072"/>
      </w:tabs>
      <w:jc w:val="center"/>
      <w:rPr>
        <w:rFonts w:asciiTheme="majorHAnsi" w:hAnsiTheme="majorHAnsi"/>
        <w:b/>
      </w:rPr>
    </w:pPr>
    <w:r w:rsidRPr="008621C4">
      <w:rPr>
        <w:rFonts w:asciiTheme="majorHAnsi" w:hAnsiTheme="majorHAnsi"/>
        <w:b/>
      </w:rPr>
      <w:t>ESKİŞEHİR VALİLİĞİ</w:t>
    </w:r>
  </w:p>
  <w:p w:rsidR="004D6A6E" w:rsidRPr="008621C4" w:rsidRDefault="004D6A6E" w:rsidP="004D6A6E">
    <w:pPr>
      <w:pStyle w:val="stbilgi"/>
      <w:tabs>
        <w:tab w:val="clear" w:pos="4536"/>
        <w:tab w:val="clear" w:pos="9072"/>
      </w:tabs>
      <w:jc w:val="center"/>
      <w:rPr>
        <w:rFonts w:asciiTheme="majorHAnsi" w:hAnsiTheme="majorHAnsi"/>
        <w:b/>
      </w:rPr>
    </w:pPr>
    <w:r w:rsidRPr="008621C4">
      <w:rPr>
        <w:rFonts w:asciiTheme="majorHAnsi" w:hAnsiTheme="majorHAnsi"/>
        <w:b/>
      </w:rPr>
      <w:t>İL MİLLİ EĞİTİM MÜDÜRLÜĞÜ</w:t>
    </w:r>
  </w:p>
  <w:p w:rsidR="004D6A6E" w:rsidRDefault="004D6A6E" w:rsidP="004D6A6E">
    <w:pPr>
      <w:pStyle w:val="stbilgi"/>
      <w:jc w:val="center"/>
    </w:pPr>
    <w:r w:rsidRPr="008621C4">
      <w:rPr>
        <w:rFonts w:asciiTheme="majorHAnsi" w:hAnsiTheme="majorHAnsi"/>
        <w:b/>
      </w:rPr>
      <w:t>(İşyeri Sağlık ve Güvenlik Birimi)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B40FA"/>
    <w:multiLevelType w:val="multilevel"/>
    <w:tmpl w:val="0FAA3A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D3A50"/>
    <w:multiLevelType w:val="hybridMultilevel"/>
    <w:tmpl w:val="B41C4D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7C17A2"/>
    <w:multiLevelType w:val="hybridMultilevel"/>
    <w:tmpl w:val="785CD3D0"/>
    <w:lvl w:ilvl="0" w:tplc="1366A42A">
      <w:start w:val="20"/>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E"/>
    <w:rsid w:val="00081D9E"/>
    <w:rsid w:val="0008394A"/>
    <w:rsid w:val="000A236D"/>
    <w:rsid w:val="000A44A2"/>
    <w:rsid w:val="001135B1"/>
    <w:rsid w:val="00317F09"/>
    <w:rsid w:val="003E13D6"/>
    <w:rsid w:val="004953AA"/>
    <w:rsid w:val="004C7787"/>
    <w:rsid w:val="004D6A6E"/>
    <w:rsid w:val="00584605"/>
    <w:rsid w:val="005F5C75"/>
    <w:rsid w:val="009035E5"/>
    <w:rsid w:val="00965FC5"/>
    <w:rsid w:val="009F2E91"/>
    <w:rsid w:val="00A73251"/>
    <w:rsid w:val="00AA2DFF"/>
    <w:rsid w:val="00E90A8C"/>
    <w:rsid w:val="00F4042D"/>
    <w:rsid w:val="00F66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9792C-F1AF-4F69-8CAC-C2A8419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6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6A6E"/>
  </w:style>
  <w:style w:type="paragraph" w:styleId="Altbilgi">
    <w:name w:val="footer"/>
    <w:basedOn w:val="Normal"/>
    <w:link w:val="AltbilgiChar"/>
    <w:uiPriority w:val="99"/>
    <w:unhideWhenUsed/>
    <w:rsid w:val="004D6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6A6E"/>
  </w:style>
  <w:style w:type="paragraph" w:styleId="ListeParagraf">
    <w:name w:val="List Paragraph"/>
    <w:basedOn w:val="Normal"/>
    <w:uiPriority w:val="34"/>
    <w:qFormat/>
    <w:rsid w:val="003E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1385</Words>
  <Characters>7896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9</cp:revision>
  <dcterms:created xsi:type="dcterms:W3CDTF">2021-10-25T13:02:00Z</dcterms:created>
  <dcterms:modified xsi:type="dcterms:W3CDTF">2022-01-12T10:12:00Z</dcterms:modified>
</cp:coreProperties>
</file>